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3942DE" w:rsidTr="003942DE">
        <w:trPr>
          <w:tblCellSpacing w:w="0" w:type="dxa"/>
          <w:jc w:val="center"/>
        </w:trPr>
        <w:tc>
          <w:tcPr>
            <w:tcW w:w="5000" w:type="pct"/>
            <w:vAlign w:val="center"/>
            <w:hideMark/>
          </w:tcPr>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9000"/>
            </w:tblGrid>
            <w:tr w:rsidR="003942DE">
              <w:trPr>
                <w:tblCellSpacing w:w="0" w:type="dxa"/>
              </w:trPr>
              <w:tc>
                <w:tcPr>
                  <w:tcW w:w="0" w:type="auto"/>
                  <w:vAlign w:val="center"/>
                  <w:hideMark/>
                </w:tcPr>
                <w:p w:rsidR="003942DE" w:rsidRDefault="003942DE">
                  <w:pPr>
                    <w:spacing w:before="90" w:after="240"/>
                    <w:rPr>
                      <w:rFonts w:ascii="Verdana" w:eastAsia="Times New Roman" w:hAnsi="Verdana"/>
                      <w:sz w:val="20"/>
                      <w:szCs w:val="20"/>
                    </w:rPr>
                  </w:pPr>
                  <w:r>
                    <w:rPr>
                      <w:rFonts w:ascii="Verdana" w:eastAsia="Times New Roman" w:hAnsi="Verdana"/>
                      <w:noProof/>
                      <w:sz w:val="20"/>
                      <w:szCs w:val="20"/>
                    </w:rPr>
                    <w:drawing>
                      <wp:inline distT="0" distB="0" distL="0" distR="0">
                        <wp:extent cx="5524500" cy="1771650"/>
                        <wp:effectExtent l="0" t="0" r="0" b="0"/>
                        <wp:docPr id="1" name="Picture 1" descr="   michigan garden 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michigan garden club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24500" cy="1771650"/>
                                </a:xfrm>
                                <a:prstGeom prst="rect">
                                  <a:avLst/>
                                </a:prstGeom>
                                <a:noFill/>
                                <a:ln>
                                  <a:noFill/>
                                </a:ln>
                              </pic:spPr>
                            </pic:pic>
                          </a:graphicData>
                        </a:graphic>
                      </wp:inline>
                    </w:drawing>
                  </w:r>
                  <w:r>
                    <w:rPr>
                      <w:rFonts w:ascii="Verdana" w:eastAsia="Times New Roman" w:hAnsi="Verdana"/>
                      <w:b/>
                      <w:bCs/>
                      <w:sz w:val="20"/>
                      <w:szCs w:val="20"/>
                    </w:rPr>
                    <w:t> </w:t>
                  </w:r>
                </w:p>
              </w:tc>
            </w:tr>
          </w:tbl>
          <w:p w:rsidR="003942DE" w:rsidRDefault="003942DE">
            <w:pPr>
              <w:rPr>
                <w:rFonts w:eastAsia="Times New Roman"/>
                <w:sz w:val="20"/>
                <w:szCs w:val="20"/>
              </w:rPr>
            </w:pPr>
          </w:p>
        </w:tc>
      </w:tr>
      <w:tr w:rsidR="003942DE" w:rsidTr="003942DE">
        <w:trPr>
          <w:tblCellSpacing w:w="0" w:type="dxa"/>
          <w:jc w:val="center"/>
        </w:trPr>
        <w:tc>
          <w:tcPr>
            <w:tcW w:w="5000" w:type="pct"/>
            <w:vAlign w:val="center"/>
          </w:tcPr>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9000"/>
            </w:tblGrid>
            <w:tr w:rsidR="003942DE">
              <w:trPr>
                <w:tblCellSpacing w:w="0" w:type="dxa"/>
              </w:trPr>
              <w:tc>
                <w:tcPr>
                  <w:tcW w:w="0" w:type="auto"/>
                  <w:vAlign w:val="center"/>
                  <w:hideMark/>
                </w:tcPr>
                <w:p w:rsidR="003942DE" w:rsidRDefault="003942DE">
                  <w:pPr>
                    <w:spacing w:before="90" w:after="90"/>
                    <w:rPr>
                      <w:rFonts w:eastAsia="Times New Roman"/>
                    </w:rPr>
                  </w:pPr>
                </w:p>
              </w:tc>
            </w:tr>
          </w:tbl>
          <w:p w:rsidR="003942DE" w:rsidRDefault="003942DE">
            <w:pPr>
              <w:rPr>
                <w:rFonts w:eastAsia="Times New Roman"/>
                <w:vanish/>
              </w:rPr>
            </w:pPr>
          </w:p>
          <w:tbl>
            <w:tblPr>
              <w:tblW w:w="5000" w:type="pct"/>
              <w:tblCellSpacing w:w="0" w:type="dxa"/>
              <w:tblCellMar>
                <w:top w:w="50" w:type="dxa"/>
                <w:left w:w="50" w:type="dxa"/>
                <w:bottom w:w="50" w:type="dxa"/>
                <w:right w:w="50" w:type="dxa"/>
              </w:tblCellMar>
              <w:tblLook w:val="04A0" w:firstRow="1" w:lastRow="0" w:firstColumn="1" w:lastColumn="0" w:noHBand="0" w:noVBand="1"/>
            </w:tblPr>
            <w:tblGrid>
              <w:gridCol w:w="9000"/>
            </w:tblGrid>
            <w:tr w:rsidR="003942DE">
              <w:trPr>
                <w:tblCellSpacing w:w="0" w:type="dxa"/>
              </w:trPr>
              <w:tc>
                <w:tcPr>
                  <w:tcW w:w="0" w:type="auto"/>
                  <w:vAlign w:val="center"/>
                </w:tcPr>
                <w:p w:rsidR="003942DE" w:rsidRPr="003942DE" w:rsidRDefault="003942DE" w:rsidP="003942DE">
                  <w:pPr>
                    <w:spacing w:before="90" w:after="90"/>
                    <w:rPr>
                      <w:rFonts w:ascii="Verdana" w:eastAsia="Times New Roman" w:hAnsi="Verdana"/>
                      <w:sz w:val="28"/>
                      <w:szCs w:val="28"/>
                    </w:rPr>
                  </w:pPr>
                  <w:r>
                    <w:rPr>
                      <w:rStyle w:val="Strong"/>
                      <w:rFonts w:ascii="Verdana" w:eastAsia="Times New Roman" w:hAnsi="Verdana"/>
                      <w:sz w:val="28"/>
                      <w:szCs w:val="28"/>
                    </w:rPr>
                    <w:t xml:space="preserve">        </w:t>
                  </w:r>
                  <w:bookmarkStart w:id="0" w:name="_GoBack"/>
                  <w:bookmarkEnd w:id="0"/>
                  <w:r>
                    <w:rPr>
                      <w:rStyle w:val="Strong"/>
                      <w:rFonts w:eastAsia="Times New Roman"/>
                      <w:sz w:val="28"/>
                      <w:szCs w:val="28"/>
                    </w:rPr>
                    <w:t>Call to Action......Deadline for Central Region Convention</w:t>
                  </w:r>
                </w:p>
                <w:p w:rsidR="003942DE" w:rsidRDefault="003942DE">
                  <w:pPr>
                    <w:spacing w:before="90" w:after="90"/>
                    <w:rPr>
                      <w:rFonts w:eastAsia="Times New Roman"/>
                      <w:sz w:val="28"/>
                      <w:szCs w:val="28"/>
                    </w:rPr>
                  </w:pPr>
                  <w:r>
                    <w:rPr>
                      <w:rFonts w:eastAsia="Times New Roman"/>
                      <w:sz w:val="28"/>
                      <w:szCs w:val="28"/>
                    </w:rPr>
                    <w:t>The Michigan Garden Clubs will be hosting the seven states of the Central Region on October 22 and 23 at the Bavarian Inn Lodge in Frankenmuth, Michigan. All of the forms are on the</w:t>
                  </w:r>
                  <w:r>
                    <w:rPr>
                      <w:rStyle w:val="apple-converted-space"/>
                      <w:rFonts w:eastAsia="Times New Roman"/>
                      <w:sz w:val="28"/>
                      <w:szCs w:val="28"/>
                    </w:rPr>
                    <w:t> </w:t>
                  </w:r>
                  <w:hyperlink r:id="rId5" w:tgtFrame="_blank" w:history="1">
                    <w:r>
                      <w:rPr>
                        <w:rStyle w:val="Hyperlink"/>
                        <w:rFonts w:eastAsia="Times New Roman"/>
                        <w:sz w:val="28"/>
                        <w:szCs w:val="28"/>
                      </w:rPr>
                      <w:t>MGC Website</w:t>
                    </w:r>
                  </w:hyperlink>
                  <w:r>
                    <w:rPr>
                      <w:rFonts w:eastAsia="Times New Roman"/>
                      <w:sz w:val="28"/>
                      <w:szCs w:val="28"/>
                    </w:rPr>
                    <w:t>. Here is what is scheduled for the two-day event:</w:t>
                  </w:r>
                </w:p>
                <w:p w:rsidR="003942DE" w:rsidRDefault="003942DE">
                  <w:pPr>
                    <w:spacing w:before="90" w:after="90"/>
                    <w:rPr>
                      <w:rFonts w:eastAsia="Times New Roman"/>
                      <w:sz w:val="28"/>
                      <w:szCs w:val="28"/>
                    </w:rPr>
                  </w:pPr>
                </w:p>
                <w:p w:rsidR="003942DE" w:rsidRDefault="003942DE">
                  <w:pPr>
                    <w:spacing w:before="90" w:after="90"/>
                    <w:rPr>
                      <w:rFonts w:eastAsia="Times New Roman"/>
                      <w:sz w:val="28"/>
                      <w:szCs w:val="28"/>
                    </w:rPr>
                  </w:pPr>
                  <w:r>
                    <w:rPr>
                      <w:rFonts w:eastAsia="Times New Roman"/>
                      <w:sz w:val="28"/>
                      <w:szCs w:val="28"/>
                    </w:rPr>
                    <w:t>On Monday: A Horticultural Specialty Flower Show.....</w:t>
                  </w:r>
                  <w:hyperlink r:id="rId6" w:tgtFrame="_blank" w:history="1">
                    <w:proofErr w:type="gramStart"/>
                    <w:r>
                      <w:rPr>
                        <w:rStyle w:val="Hyperlink"/>
                        <w:rFonts w:eastAsia="Times New Roman"/>
                        <w:sz w:val="28"/>
                        <w:szCs w:val="28"/>
                      </w:rPr>
                      <w:t>please</w:t>
                    </w:r>
                    <w:proofErr w:type="gramEnd"/>
                    <w:r>
                      <w:rPr>
                        <w:rStyle w:val="Hyperlink"/>
                        <w:rFonts w:eastAsia="Times New Roman"/>
                        <w:sz w:val="28"/>
                        <w:szCs w:val="28"/>
                      </w:rPr>
                      <w:t xml:space="preserve"> check the attached schedule</w:t>
                    </w:r>
                  </w:hyperlink>
                  <w:r>
                    <w:rPr>
                      <w:rFonts w:eastAsia="Times New Roman"/>
                      <w:sz w:val="28"/>
                      <w:szCs w:val="28"/>
                    </w:rPr>
                    <w:t>, and come prepared to exhibit your horticulture and you too can be a winner.</w:t>
                  </w:r>
                </w:p>
                <w:p w:rsidR="003942DE" w:rsidRDefault="003942DE">
                  <w:pPr>
                    <w:spacing w:before="90" w:after="90"/>
                    <w:rPr>
                      <w:rFonts w:eastAsia="Times New Roman"/>
                      <w:sz w:val="28"/>
                      <w:szCs w:val="28"/>
                    </w:rPr>
                  </w:pPr>
                </w:p>
                <w:p w:rsidR="003942DE" w:rsidRDefault="003942DE">
                  <w:pPr>
                    <w:spacing w:before="90" w:after="90"/>
                    <w:rPr>
                      <w:rFonts w:eastAsia="Times New Roman"/>
                      <w:sz w:val="28"/>
                      <w:szCs w:val="28"/>
                    </w:rPr>
                  </w:pPr>
                  <w:r>
                    <w:rPr>
                      <w:rFonts w:eastAsia="Times New Roman"/>
                      <w:sz w:val="28"/>
                      <w:szCs w:val="28"/>
                    </w:rPr>
                    <w:t>Also: There is a bus tour to Dow Gardens including a tour of the new Whiting Forest. The bus will depart from the Bavarian Inn at 10:00 a.m. on Monday, October 22. The Cost is $45 and a</w:t>
                  </w:r>
                  <w:r>
                    <w:rPr>
                      <w:rStyle w:val="apple-converted-space"/>
                      <w:rFonts w:eastAsia="Times New Roman"/>
                      <w:sz w:val="28"/>
                      <w:szCs w:val="28"/>
                    </w:rPr>
                    <w:t> </w:t>
                  </w:r>
                  <w:hyperlink r:id="rId7" w:tgtFrame="_blank" w:history="1">
                    <w:r>
                      <w:rPr>
                        <w:rStyle w:val="Hyperlink"/>
                        <w:rFonts w:eastAsia="Times New Roman"/>
                        <w:sz w:val="28"/>
                        <w:szCs w:val="28"/>
                      </w:rPr>
                      <w:t>separate tour registration form</w:t>
                    </w:r>
                  </w:hyperlink>
                  <w:r>
                    <w:rPr>
                      <w:rStyle w:val="apple-converted-space"/>
                      <w:rFonts w:eastAsia="Times New Roman"/>
                      <w:sz w:val="28"/>
                      <w:szCs w:val="28"/>
                    </w:rPr>
                    <w:t> </w:t>
                  </w:r>
                  <w:r>
                    <w:rPr>
                      <w:rFonts w:eastAsia="Times New Roman"/>
                      <w:sz w:val="28"/>
                      <w:szCs w:val="28"/>
                    </w:rPr>
                    <w:t>is required and it is different from the convention registration. The</w:t>
                  </w:r>
                  <w:r>
                    <w:rPr>
                      <w:rStyle w:val="apple-converted-space"/>
                      <w:rFonts w:eastAsia="Times New Roman"/>
                      <w:sz w:val="28"/>
                      <w:szCs w:val="28"/>
                    </w:rPr>
                    <w:t> </w:t>
                  </w:r>
                  <w:hyperlink r:id="rId8" w:tgtFrame="_blank" w:history="1">
                    <w:r>
                      <w:rPr>
                        <w:rStyle w:val="Hyperlink"/>
                        <w:rFonts w:eastAsia="Times New Roman"/>
                        <w:sz w:val="28"/>
                        <w:szCs w:val="28"/>
                      </w:rPr>
                      <w:t>Convention registration form</w:t>
                    </w:r>
                  </w:hyperlink>
                  <w:r>
                    <w:rPr>
                      <w:rStyle w:val="apple-converted-space"/>
                      <w:rFonts w:eastAsia="Times New Roman"/>
                      <w:sz w:val="28"/>
                      <w:szCs w:val="28"/>
                    </w:rPr>
                    <w:t> </w:t>
                  </w:r>
                  <w:r>
                    <w:rPr>
                      <w:rFonts w:eastAsia="Times New Roman"/>
                      <w:sz w:val="28"/>
                      <w:szCs w:val="28"/>
                    </w:rPr>
                    <w:t>is also attached. Check out the latest information on Whiting Forest on Facebook. </w:t>
                  </w:r>
                </w:p>
                <w:p w:rsidR="003942DE" w:rsidRDefault="003942DE">
                  <w:pPr>
                    <w:spacing w:before="90" w:after="90"/>
                    <w:rPr>
                      <w:rFonts w:eastAsia="Times New Roman"/>
                      <w:sz w:val="28"/>
                      <w:szCs w:val="28"/>
                    </w:rPr>
                  </w:pPr>
                </w:p>
                <w:p w:rsidR="003942DE" w:rsidRDefault="003942DE">
                  <w:pPr>
                    <w:spacing w:before="90" w:after="90"/>
                    <w:rPr>
                      <w:rFonts w:eastAsia="Times New Roman"/>
                      <w:sz w:val="28"/>
                      <w:szCs w:val="28"/>
                    </w:rPr>
                  </w:pPr>
                  <w:r>
                    <w:rPr>
                      <w:rFonts w:eastAsia="Times New Roman"/>
                      <w:sz w:val="28"/>
                      <w:szCs w:val="28"/>
                    </w:rPr>
                    <w:t>The fast approaching registration DEADLINE for both the convention and the bus tour is September 21. So do not delay any longer and submit it today. </w:t>
                  </w:r>
                </w:p>
                <w:p w:rsidR="003942DE" w:rsidRDefault="003942DE">
                  <w:pPr>
                    <w:spacing w:before="90" w:after="90"/>
                    <w:rPr>
                      <w:rFonts w:eastAsia="Times New Roman"/>
                      <w:sz w:val="28"/>
                      <w:szCs w:val="28"/>
                    </w:rPr>
                  </w:pPr>
                </w:p>
                <w:p w:rsidR="003942DE" w:rsidRDefault="003942DE">
                  <w:pPr>
                    <w:spacing w:before="90" w:after="90"/>
                    <w:rPr>
                      <w:rFonts w:eastAsia="Times New Roman"/>
                      <w:sz w:val="28"/>
                      <w:szCs w:val="28"/>
                    </w:rPr>
                  </w:pPr>
                  <w:r>
                    <w:rPr>
                      <w:rFonts w:eastAsia="Times New Roman"/>
                      <w:sz w:val="28"/>
                      <w:szCs w:val="28"/>
                    </w:rPr>
                    <w:t>A tentative schedule for all programs, speakers, workshops, and seminars is attached.</w:t>
                  </w:r>
                  <w:r>
                    <w:rPr>
                      <w:rStyle w:val="apple-converted-space"/>
                      <w:rFonts w:eastAsia="Times New Roman"/>
                      <w:sz w:val="28"/>
                      <w:szCs w:val="28"/>
                    </w:rPr>
                    <w:t> </w:t>
                  </w:r>
                  <w:hyperlink r:id="rId9" w:tgtFrame="_blank" w:history="1">
                    <w:r>
                      <w:rPr>
                        <w:rStyle w:val="Hyperlink"/>
                        <w:rFonts w:eastAsia="Times New Roman"/>
                        <w:sz w:val="28"/>
                        <w:szCs w:val="28"/>
                      </w:rPr>
                      <w:t>(Click here.)</w:t>
                    </w:r>
                  </w:hyperlink>
                  <w:r>
                    <w:rPr>
                      <w:rStyle w:val="apple-converted-space"/>
                      <w:rFonts w:eastAsia="Times New Roman"/>
                      <w:sz w:val="28"/>
                      <w:szCs w:val="28"/>
                    </w:rPr>
                    <w:t> </w:t>
                  </w:r>
                  <w:r>
                    <w:rPr>
                      <w:rFonts w:eastAsia="Times New Roman"/>
                      <w:sz w:val="28"/>
                      <w:szCs w:val="28"/>
                    </w:rPr>
                    <w:t>Let's please make Michigan Garden Clubs proud of our program efforts and sign up today.</w:t>
                  </w:r>
                </w:p>
              </w:tc>
            </w:tr>
          </w:tbl>
          <w:p w:rsidR="003942DE" w:rsidRDefault="003942DE">
            <w:pPr>
              <w:rPr>
                <w:rFonts w:eastAsia="Times New Roman"/>
                <w:sz w:val="20"/>
                <w:szCs w:val="20"/>
              </w:rPr>
            </w:pPr>
          </w:p>
        </w:tc>
      </w:tr>
    </w:tbl>
    <w:p w:rsidR="00306764" w:rsidRDefault="00306764" w:rsidP="003942DE"/>
    <w:sectPr w:rsidR="00306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2DE"/>
    <w:rsid w:val="00306764"/>
    <w:rsid w:val="00394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F805"/>
  <w15:chartTrackingRefBased/>
  <w15:docId w15:val="{FFCB2952-30F2-4BCC-99D2-DC48CB10E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2DE"/>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942DE"/>
    <w:rPr>
      <w:color w:val="0000FF"/>
      <w:u w:val="single"/>
    </w:rPr>
  </w:style>
  <w:style w:type="character" w:customStyle="1" w:styleId="apple-converted-space">
    <w:name w:val="apple-converted-space"/>
    <w:basedOn w:val="DefaultParagraphFont"/>
    <w:rsid w:val="003942DE"/>
  </w:style>
  <w:style w:type="character" w:styleId="Strong">
    <w:name w:val="Strong"/>
    <w:basedOn w:val="DefaultParagraphFont"/>
    <w:uiPriority w:val="22"/>
    <w:qFormat/>
    <w:rsid w:val="003942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80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tnpvTWTZZKDZv4FjU_7-sK9NH4wdfvWxZnU1R4vJvLrL92KcCym46v7nHwcrQl8Lw8rGHI79fPB1es82T8F1vLjM-xPbCf97o4mXzWhfvE_hzSNmgWLEus63RrSAdTZnG1A4tgiyThBdhLDK81hJKAfaO7Y5Iq01NO-u5tDzUt2GDc3pQ1AhCjrfNKeyS1TTbt78CcF1Yz3mQ9MHSgE3YeA-KcxOTBoJwzZNHNdH2i14CeJrZhJgF61iQ_IQeiOe&amp;c=PX-FISaSZxJGfATzB5PKWxvAKluy9_GAlyIyiFh6jZYtlrnqcQFYlw==&amp;ch=IPOooxpVh6ZbX0OTour5iM1evEeX1AJSi-5Eshl9EA6u1DyXbmxRrQ==" TargetMode="External"/><Relationship Id="rId3" Type="http://schemas.openxmlformats.org/officeDocument/2006/relationships/webSettings" Target="webSettings.xml"/><Relationship Id="rId7" Type="http://schemas.openxmlformats.org/officeDocument/2006/relationships/hyperlink" Target="http://r20.rs6.net/tn.jsp?f=001tnpvTWTZZKDZv4FjU_7-sK9NH4wdfvWxZnU1R4vJvLrL92KcCym46v7nHwcrQl8LKe69IISTtVJavxRCMy-iaqOkoBQaqn-A0EFEL3MzLTneSlqN4Sl4WTfREHApEWBY6reBriCzFxiP6AEgKeqQQzd28M2BiPAC99nReXTArsRNz2Vggfg6v3vnA7-OL6sShIg7-8LzqC63KekoXjQCl5CUHJWvroxJFgai-83afTS1sH4AKA-csL2SR_wYjolB&amp;c=PX-FISaSZxJGfATzB5PKWxvAKluy9_GAlyIyiFh6jZYtlrnqcQFYlw==&amp;ch=IPOooxpVh6ZbX0OTour5iM1evEeX1AJSi-5Eshl9EA6u1DyXbmxRrQ=="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20.rs6.net/tn.jsp?f=001tnpvTWTZZKDZv4FjU_7-sK9NH4wdfvWxZnU1R4vJvLrL92KcCym46v7nHwcrQl8LKwCH4n_XLJVfSRB1V5F8WjBfRuE6UbeG-8gzJrgcH4TXPiyJirLqrdyh5TfcYoODK4FjSVBRc5Jhc3fmLzRWiplHC9HjgxO3AtZ5RZsgk5FNcsq5a44exi17sKzYlQ3tD7ry64_k542cfVkEBPnzYLqIXW-foygZvKuBi4xmA-N66MugnyNCNTqAFKDXnL3z&amp;c=PX-FISaSZxJGfATzB5PKWxvAKluy9_GAlyIyiFh6jZYtlrnqcQFYlw==&amp;ch=IPOooxpVh6ZbX0OTour5iM1evEeX1AJSi-5Eshl9EA6u1DyXbmxRrQ==" TargetMode="External"/><Relationship Id="rId11" Type="http://schemas.openxmlformats.org/officeDocument/2006/relationships/theme" Target="theme/theme1.xml"/><Relationship Id="rId5" Type="http://schemas.openxmlformats.org/officeDocument/2006/relationships/hyperlink" Target="http://r20.rs6.net/tn.jsp?f=001tnpvTWTZZKDZv4FjU_7-sK9NH4wdfvWxZnU1R4vJvLrL92KcCym46v7nHwcrQl8LSj4DgRvuNywgNM0y67WwbiNH5AVJEuEX52Xwy5RBqQ3Gp8W5g_bMJQ8ZB-I6kCcF8Qh3Pce1aEWizuKH5z18LmKuEr68HcEX4GtxCA8e0Zgt7vwlNpcyb5M2Nh4GwTY0uTcwi5OKHAb9qXBF8BxYiQ==&amp;c=PX-FISaSZxJGfATzB5PKWxvAKluy9_GAlyIyiFh6jZYtlrnqcQFYlw==&amp;ch=IPOooxpVh6ZbX0OTour5iM1evEeX1AJSi-5Eshl9EA6u1DyXbmxRrQ=="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r20.rs6.net/tn.jsp?f=001tnpvTWTZZKDZv4FjU_7-sK9NH4wdfvWxZnU1R4vJvLrL92KcCym46v7nHwcrQl8LT3fYEHERtEgbp4PFQUudNmmsD_YcMfe8GU1rlD5KnfdVwH8XUeeDY01Rx5w_Z70SEQqjh3yzPjZ4LIqDhmpYYWiJqjGQxVRCu4JKIx18QPQvkeVSzYHw_HLuWFKx9KiFxLnjm_k4ZvgA2RJ7ZN210kMl58QKgGPkwiO1GoNBUCuQXuIDycEiw5RYHIudqGSJ&amp;c=PX-FISaSZxJGfATzB5PKWxvAKluy9_GAlyIyiFh6jZYtlrnqcQFYlw==&amp;ch=IPOooxpVh6ZbX0OTour5iM1evEeX1AJSi-5Eshl9EA6u1DyXbmxRr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McCormick, Yvonne J [CO PD]</dc:creator>
  <cp:keywords/>
  <dc:description/>
  <cp:lastModifiedBy>McCormick, Yvonne J [CO PD]</cp:lastModifiedBy>
  <cp:revision>1</cp:revision>
  <dcterms:created xsi:type="dcterms:W3CDTF">2018-09-21T20:13:00Z</dcterms:created>
  <dcterms:modified xsi:type="dcterms:W3CDTF">2018-09-21T20:16:00Z</dcterms:modified>
</cp:coreProperties>
</file>